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301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Region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573716" w:rsidRDefault="00573716" w:rsidP="00573716"/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Name of patient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573716" w:rsidRDefault="00573716" w:rsidP="00573716"/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Age</w:t>
            </w: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Gender</w:t>
            </w: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Nationality</w:t>
            </w: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ID/Iqama</w:t>
            </w:r>
          </w:p>
        </w:tc>
        <w:tc>
          <w:tcPr>
            <w:tcW w:w="5811" w:type="dxa"/>
          </w:tcPr>
          <w:p w:rsidR="00573716" w:rsidRPr="006560BE" w:rsidRDefault="00573716" w:rsidP="0057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Job category</w:t>
            </w: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HESN</w:t>
            </w:r>
          </w:p>
        </w:tc>
        <w:tc>
          <w:tcPr>
            <w:tcW w:w="5811" w:type="dxa"/>
          </w:tcPr>
          <w:p w:rsidR="00573716" w:rsidRPr="006560BE" w:rsidRDefault="00573716" w:rsidP="0057371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Date of notification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Date of result of swab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 xml:space="preserve"> Name of admission</w:t>
            </w:r>
            <w:r>
              <w:rPr>
                <w:b/>
                <w:bCs/>
              </w:rPr>
              <w:t xml:space="preserve"> </w:t>
            </w:r>
            <w:r w:rsidRPr="00E83543">
              <w:rPr>
                <w:b/>
                <w:bCs/>
              </w:rPr>
              <w:t>hospital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Name of Working hospital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Date of admission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Date of ICU admission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Status:   critical/ stable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Intubation:   yes / No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If intubation-Date of intubation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Chronic diseases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  <w:r w:rsidRPr="00E633C1">
              <w:rPr>
                <w:b/>
                <w:bCs/>
              </w:rPr>
              <w:t>Source of infection</w:t>
            </w:r>
          </w:p>
          <w:p w:rsidR="00573716" w:rsidRPr="00E633C1" w:rsidRDefault="00573716" w:rsidP="00573716">
            <w:pPr>
              <w:jc w:val="right"/>
              <w:rPr>
                <w:b/>
                <w:bCs/>
              </w:rPr>
            </w:pPr>
          </w:p>
        </w:tc>
        <w:tc>
          <w:tcPr>
            <w:tcW w:w="5811" w:type="dxa"/>
          </w:tcPr>
          <w:p w:rsidR="00573716" w:rsidRDefault="00573716" w:rsidP="00573716">
            <w:r>
              <w:t xml:space="preserve"> </w:t>
            </w:r>
          </w:p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7B2BD9" w:rsidRDefault="00573716" w:rsidP="0057371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Vaccinated ( Yes/No) </w:t>
            </w:r>
          </w:p>
        </w:tc>
        <w:tc>
          <w:tcPr>
            <w:tcW w:w="5811" w:type="dxa"/>
          </w:tcPr>
          <w:p w:rsidR="00573716" w:rsidRDefault="00573716" w:rsidP="00573716"/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Default="00573716" w:rsidP="00573716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Type of Vaccine </w:t>
            </w:r>
          </w:p>
        </w:tc>
        <w:tc>
          <w:tcPr>
            <w:tcW w:w="5811" w:type="dxa"/>
          </w:tcPr>
          <w:p w:rsidR="00573716" w:rsidRDefault="00573716" w:rsidP="00573716"/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537690" w:rsidRDefault="00573716" w:rsidP="00D36EA8">
            <w:pPr>
              <w:jc w:val="right"/>
              <w:rPr>
                <w:b/>
                <w:bCs/>
                <w:color w:val="C00000"/>
              </w:rPr>
            </w:pPr>
            <w:r w:rsidRPr="00537690">
              <w:rPr>
                <w:b/>
                <w:bCs/>
                <w:color w:val="C00000"/>
              </w:rPr>
              <w:t>1</w:t>
            </w:r>
            <w:r w:rsidRPr="00537690">
              <w:rPr>
                <w:b/>
                <w:bCs/>
                <w:color w:val="C00000"/>
                <w:vertAlign w:val="superscript"/>
              </w:rPr>
              <w:t>st</w:t>
            </w:r>
            <w:r w:rsidRPr="00537690">
              <w:rPr>
                <w:b/>
                <w:bCs/>
                <w:color w:val="C00000"/>
              </w:rPr>
              <w:t xml:space="preserve"> dose </w:t>
            </w:r>
            <w:r w:rsidRPr="00537690">
              <w:rPr>
                <w:b/>
                <w:bCs/>
                <w:color w:val="C00000"/>
                <w:u w:val="single"/>
              </w:rPr>
              <w:t xml:space="preserve">less </w:t>
            </w:r>
            <w:r w:rsidRPr="00537690">
              <w:rPr>
                <w:b/>
                <w:bCs/>
                <w:color w:val="C00000"/>
              </w:rPr>
              <w:t>than 14 days</w:t>
            </w:r>
          </w:p>
        </w:tc>
        <w:tc>
          <w:tcPr>
            <w:tcW w:w="5811" w:type="dxa"/>
          </w:tcPr>
          <w:p w:rsidR="00573716" w:rsidRDefault="00573716" w:rsidP="00573716"/>
        </w:tc>
      </w:tr>
      <w:tr w:rsidR="00D36EA8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D36EA8" w:rsidRPr="00537690" w:rsidRDefault="00D36EA8" w:rsidP="00D36EA8">
            <w:pPr>
              <w:jc w:val="right"/>
              <w:rPr>
                <w:b/>
                <w:bCs/>
                <w:color w:val="C00000"/>
              </w:rPr>
            </w:pPr>
            <w:r w:rsidRPr="00537690">
              <w:rPr>
                <w:b/>
                <w:bCs/>
                <w:color w:val="C00000"/>
              </w:rPr>
              <w:t>1</w:t>
            </w:r>
            <w:r w:rsidRPr="00537690">
              <w:rPr>
                <w:b/>
                <w:bCs/>
                <w:color w:val="C00000"/>
                <w:vertAlign w:val="superscript"/>
              </w:rPr>
              <w:t>st</w:t>
            </w:r>
            <w:r w:rsidRPr="00537690">
              <w:rPr>
                <w:b/>
                <w:bCs/>
                <w:color w:val="C00000"/>
              </w:rPr>
              <w:t xml:space="preserve"> dose </w:t>
            </w:r>
            <w:r>
              <w:rPr>
                <w:b/>
                <w:bCs/>
                <w:color w:val="C00000"/>
                <w:u w:val="single"/>
              </w:rPr>
              <w:t>more</w:t>
            </w:r>
            <w:r w:rsidRPr="00537690">
              <w:rPr>
                <w:b/>
                <w:bCs/>
                <w:color w:val="C00000"/>
                <w:u w:val="single"/>
              </w:rPr>
              <w:t xml:space="preserve"> </w:t>
            </w:r>
            <w:r w:rsidRPr="00537690">
              <w:rPr>
                <w:b/>
                <w:bCs/>
                <w:color w:val="C00000"/>
              </w:rPr>
              <w:t>than 14 days</w:t>
            </w:r>
          </w:p>
        </w:tc>
        <w:tc>
          <w:tcPr>
            <w:tcW w:w="5811" w:type="dxa"/>
          </w:tcPr>
          <w:p w:rsidR="00D36EA8" w:rsidRDefault="00D36EA8" w:rsidP="00573716"/>
        </w:tc>
      </w:tr>
      <w:tr w:rsidR="00573716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573716" w:rsidRPr="00537690" w:rsidRDefault="00573716" w:rsidP="00573716">
            <w:pPr>
              <w:jc w:val="right"/>
              <w:rPr>
                <w:b/>
                <w:bCs/>
                <w:color w:val="C00000"/>
              </w:rPr>
            </w:pPr>
            <w:r w:rsidRPr="00537690">
              <w:rPr>
                <w:b/>
                <w:bCs/>
                <w:color w:val="C00000"/>
              </w:rPr>
              <w:t xml:space="preserve">Full dose more than 14 days </w:t>
            </w:r>
          </w:p>
        </w:tc>
        <w:tc>
          <w:tcPr>
            <w:tcW w:w="5811" w:type="dxa"/>
          </w:tcPr>
          <w:p w:rsidR="00573716" w:rsidRDefault="00573716" w:rsidP="00573716"/>
        </w:tc>
      </w:tr>
      <w:tr w:rsidR="001F2638" w:rsidTr="00573716">
        <w:trPr>
          <w:trHeight w:val="269"/>
        </w:trPr>
        <w:tc>
          <w:tcPr>
            <w:tcW w:w="3539" w:type="dxa"/>
            <w:shd w:val="clear" w:color="auto" w:fill="B8CCE4" w:themeFill="accent1" w:themeFillTint="66"/>
          </w:tcPr>
          <w:p w:rsidR="001F2638" w:rsidRPr="00537690" w:rsidRDefault="001F2638" w:rsidP="00573716">
            <w:pPr>
              <w:jc w:val="right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Date of death </w:t>
            </w:r>
          </w:p>
        </w:tc>
        <w:tc>
          <w:tcPr>
            <w:tcW w:w="5811" w:type="dxa"/>
          </w:tcPr>
          <w:p w:rsidR="001F2638" w:rsidRDefault="001F2638" w:rsidP="00573716"/>
        </w:tc>
      </w:tr>
    </w:tbl>
    <w:p w:rsidR="007E4B4F" w:rsidRDefault="00573716" w:rsidP="00573716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</w:rPr>
      </w:pPr>
      <w:r w:rsidRPr="00573716"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</w:rPr>
        <w:t>Brief Death Report</w:t>
      </w:r>
    </w:p>
    <w:p w:rsidR="00062691" w:rsidRPr="00573716" w:rsidRDefault="00062691" w:rsidP="00062691">
      <w:pPr>
        <w:bidi w:val="0"/>
        <w:spacing w:after="160" w:line="259" w:lineRule="auto"/>
        <w:jc w:val="center"/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ascii="Calibri" w:eastAsia="Calibri" w:hAnsi="Calibri" w:cs="Arial"/>
          <w:b/>
          <w:bCs/>
          <w:color w:val="FF0000"/>
          <w:sz w:val="28"/>
          <w:szCs w:val="28"/>
          <w:u w:val="single"/>
        </w:rPr>
        <w:t>COVID19 Cases</w:t>
      </w:r>
      <w:bookmarkStart w:id="0" w:name="_GoBack"/>
      <w:bookmarkEnd w:id="0"/>
    </w:p>
    <w:sectPr w:rsidR="00062691" w:rsidRPr="00573716" w:rsidSect="00F67496">
      <w:headerReference w:type="default" r:id="rId8"/>
      <w:pgSz w:w="11906" w:h="16838"/>
      <w:pgMar w:top="1440" w:right="1106" w:bottom="1440" w:left="1276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13" w:rsidRDefault="001D6C13" w:rsidP="0024025D">
      <w:pPr>
        <w:spacing w:after="0" w:line="240" w:lineRule="auto"/>
      </w:pPr>
      <w:r>
        <w:separator/>
      </w:r>
    </w:p>
  </w:endnote>
  <w:endnote w:type="continuationSeparator" w:id="0">
    <w:p w:rsidR="001D6C13" w:rsidRDefault="001D6C13" w:rsidP="0024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MS Gothic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13" w:rsidRDefault="001D6C13" w:rsidP="0024025D">
      <w:pPr>
        <w:spacing w:after="0" w:line="240" w:lineRule="auto"/>
      </w:pPr>
      <w:r>
        <w:separator/>
      </w:r>
    </w:p>
  </w:footnote>
  <w:footnote w:type="continuationSeparator" w:id="0">
    <w:p w:rsidR="001D6C13" w:rsidRDefault="001D6C13" w:rsidP="0024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436"/>
      <w:bidiVisual/>
      <w:tblW w:w="10817" w:type="dxa"/>
      <w:tblLook w:val="04A0" w:firstRow="1" w:lastRow="0" w:firstColumn="1" w:lastColumn="0" w:noHBand="0" w:noVBand="1"/>
    </w:tblPr>
    <w:tblGrid>
      <w:gridCol w:w="3208"/>
      <w:gridCol w:w="3375"/>
      <w:gridCol w:w="4234"/>
    </w:tblGrid>
    <w:tr w:rsidR="00164AB7" w:rsidRPr="007A25AD" w:rsidTr="00573716">
      <w:trPr>
        <w:trHeight w:val="1690"/>
      </w:trPr>
      <w:tc>
        <w:tcPr>
          <w:tcW w:w="3208" w:type="dxa"/>
        </w:tcPr>
        <w:p w:rsidR="00766193" w:rsidRPr="006F71CC" w:rsidRDefault="00766193" w:rsidP="00573716">
          <w:pPr>
            <w:tabs>
              <w:tab w:val="center" w:pos="4153"/>
              <w:tab w:val="right" w:pos="8306"/>
            </w:tabs>
            <w:spacing w:after="60" w:line="240" w:lineRule="auto"/>
            <w:ind w:left="41"/>
            <w:jc w:val="center"/>
            <w:rPr>
              <w:rFonts w:ascii="Traditional Arabic" w:hAnsi="Traditional Arabic" w:cs="Traditional Arabic"/>
              <w:b/>
              <w:bCs/>
              <w:sz w:val="16"/>
              <w:szCs w:val="16"/>
              <w:rtl/>
            </w:rPr>
          </w:pPr>
          <w:r w:rsidRPr="006F71CC">
            <w:rPr>
              <w:rFonts w:cs="PT Bold Heading" w:hint="cs"/>
              <w:noProof/>
              <w:sz w:val="16"/>
              <w:szCs w:val="16"/>
              <w:rtl/>
            </w:rPr>
            <w:drawing>
              <wp:anchor distT="0" distB="0" distL="114300" distR="114300" simplePos="0" relativeHeight="251662336" behindDoc="0" locked="0" layoutInCell="1" allowOverlap="1" wp14:anchorId="61C078A9" wp14:editId="2FE1E587">
                <wp:simplePos x="0" y="0"/>
                <wp:positionH relativeFrom="column">
                  <wp:posOffset>118745</wp:posOffset>
                </wp:positionH>
                <wp:positionV relativeFrom="paragraph">
                  <wp:posOffset>-143510</wp:posOffset>
                </wp:positionV>
                <wp:extent cx="1651000" cy="742950"/>
                <wp:effectExtent l="0" t="0" r="0" b="0"/>
                <wp:wrapNone/>
                <wp:docPr id="4" name="صورة 4" descr="ور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ور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66193" w:rsidRDefault="00766193" w:rsidP="00573716">
          <w:pPr>
            <w:tabs>
              <w:tab w:val="center" w:pos="4153"/>
              <w:tab w:val="right" w:pos="8306"/>
            </w:tabs>
            <w:spacing w:after="60" w:line="240" w:lineRule="auto"/>
            <w:ind w:left="41"/>
            <w:jc w:val="center"/>
            <w:rPr>
              <w:rFonts w:ascii="Traditional Arabic" w:hAnsi="Traditional Arabic" w:cs="Traditional Arabic"/>
              <w:b/>
              <w:bCs/>
              <w:sz w:val="24"/>
              <w:szCs w:val="24"/>
              <w:rtl/>
            </w:rPr>
          </w:pPr>
        </w:p>
        <w:p w:rsidR="00766193" w:rsidRPr="00766193" w:rsidRDefault="00766193" w:rsidP="00573716">
          <w:pPr>
            <w:tabs>
              <w:tab w:val="center" w:pos="4153"/>
              <w:tab w:val="right" w:pos="8306"/>
            </w:tabs>
            <w:spacing w:after="120" w:line="240" w:lineRule="auto"/>
            <w:ind w:left="40"/>
            <w:jc w:val="center"/>
            <w:rPr>
              <w:rFonts w:ascii="Traditional Arabic" w:hAnsi="Traditional Arabic" w:cs="Monotype Koufi"/>
              <w:sz w:val="20"/>
              <w:szCs w:val="20"/>
              <w:rtl/>
            </w:rPr>
          </w:pPr>
        </w:p>
        <w:p w:rsidR="00164AB7" w:rsidRPr="009D47C9" w:rsidRDefault="00A7553A" w:rsidP="00573716">
          <w:pPr>
            <w:tabs>
              <w:tab w:val="center" w:pos="4153"/>
              <w:tab w:val="right" w:pos="8306"/>
            </w:tabs>
            <w:spacing w:before="60" w:after="60" w:line="240" w:lineRule="auto"/>
            <w:ind w:left="40"/>
            <w:jc w:val="center"/>
            <w:rPr>
              <w:rFonts w:ascii="Traditional Arabic" w:hAnsi="Traditional Arabic" w:cs="HASOOB"/>
              <w:sz w:val="28"/>
              <w:szCs w:val="28"/>
              <w:rtl/>
            </w:rPr>
          </w:pPr>
          <w:r>
            <w:rPr>
              <w:rFonts w:ascii="Traditional Arabic" w:hAnsi="Traditional Arabic" w:cs="HASOOB" w:hint="cs"/>
              <w:sz w:val="28"/>
              <w:szCs w:val="28"/>
              <w:rtl/>
            </w:rPr>
            <w:t xml:space="preserve">الادارة العامة لمكافحة عدوى المنشآت الصحية </w:t>
          </w:r>
        </w:p>
      </w:tc>
      <w:tc>
        <w:tcPr>
          <w:tcW w:w="3375" w:type="dxa"/>
          <w:vAlign w:val="bottom"/>
        </w:tcPr>
        <w:p w:rsidR="00164AB7" w:rsidRPr="007A25AD" w:rsidRDefault="00164AB7" w:rsidP="00573716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raditional Arabic" w:hAnsi="Traditional Arabic" w:cs="Traditional Arabic"/>
              <w:szCs w:val="24"/>
              <w:rtl/>
            </w:rPr>
          </w:pPr>
          <w:r>
            <w:rPr>
              <w:rFonts w:ascii="Traditional Arabic" w:hAnsi="Traditional Arabic" w:cs="Traditional Arabic" w:hint="cs"/>
              <w:noProof/>
              <w:szCs w:val="24"/>
              <w:rtl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-976630</wp:posOffset>
                </wp:positionV>
                <wp:extent cx="1121410" cy="1030605"/>
                <wp:effectExtent l="0" t="0" r="2540" b="0"/>
                <wp:wrapNone/>
                <wp:docPr id="5" name="صورة 2" descr="1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2" descr="192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lum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893" t="19628" r="27218" b="19148"/>
                        <a:stretch/>
                      </pic:blipFill>
                      <pic:spPr bwMode="auto">
                        <a:xfrm>
                          <a:off x="0" y="0"/>
                          <a:ext cx="1121410" cy="103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4" w:type="dxa"/>
          <w:vAlign w:val="bottom"/>
        </w:tcPr>
        <w:p w:rsidR="00164AB7" w:rsidRPr="007A25AD" w:rsidRDefault="00164AB7" w:rsidP="00573716">
          <w:pPr>
            <w:tabs>
              <w:tab w:val="center" w:pos="4153"/>
              <w:tab w:val="right" w:pos="8306"/>
            </w:tabs>
            <w:spacing w:after="0"/>
            <w:ind w:left="176"/>
            <w:jc w:val="center"/>
            <w:rPr>
              <w:rFonts w:ascii="Traditional Arabic" w:hAnsi="Traditional Arabic" w:cs="Traditional Arabic"/>
              <w:szCs w:val="24"/>
            </w:rPr>
          </w:pPr>
        </w:p>
      </w:tc>
    </w:tr>
  </w:tbl>
  <w:p w:rsidR="00164AB7" w:rsidRDefault="00164A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AC9"/>
    <w:multiLevelType w:val="hybridMultilevel"/>
    <w:tmpl w:val="65468CB6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" w15:restartNumberingAfterBreak="0">
    <w:nsid w:val="60112526"/>
    <w:multiLevelType w:val="hybridMultilevel"/>
    <w:tmpl w:val="6FE04380"/>
    <w:lvl w:ilvl="0" w:tplc="7F706F04">
      <w:start w:val="1"/>
      <w:numFmt w:val="decimal"/>
      <w:lvlText w:val="%1-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E0F0B5A"/>
    <w:multiLevelType w:val="hybridMultilevel"/>
    <w:tmpl w:val="45C29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E2AE7"/>
    <w:multiLevelType w:val="hybridMultilevel"/>
    <w:tmpl w:val="65468CB6"/>
    <w:lvl w:ilvl="0" w:tplc="0409000F">
      <w:start w:val="1"/>
      <w:numFmt w:val="decimal"/>
      <w:lvlText w:val="%1."/>
      <w:lvlJc w:val="left"/>
      <w:pPr>
        <w:ind w:left="1228" w:hanging="360"/>
      </w:p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</w:lvl>
    <w:lvl w:ilvl="3" w:tplc="0409000F" w:tentative="1">
      <w:start w:val="1"/>
      <w:numFmt w:val="decimal"/>
      <w:lvlText w:val="%4."/>
      <w:lvlJc w:val="left"/>
      <w:pPr>
        <w:ind w:left="3388" w:hanging="360"/>
      </w:p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</w:lvl>
    <w:lvl w:ilvl="6" w:tplc="0409000F" w:tentative="1">
      <w:start w:val="1"/>
      <w:numFmt w:val="decimal"/>
      <w:lvlText w:val="%7."/>
      <w:lvlJc w:val="left"/>
      <w:pPr>
        <w:ind w:left="5548" w:hanging="360"/>
      </w:p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66"/>
    <w:rsid w:val="00047658"/>
    <w:rsid w:val="00053153"/>
    <w:rsid w:val="0006243D"/>
    <w:rsid w:val="00062691"/>
    <w:rsid w:val="000A0896"/>
    <w:rsid w:val="000E172B"/>
    <w:rsid w:val="000E3A42"/>
    <w:rsid w:val="000F0A2E"/>
    <w:rsid w:val="00103C9C"/>
    <w:rsid w:val="001272D3"/>
    <w:rsid w:val="00131B7B"/>
    <w:rsid w:val="001511AF"/>
    <w:rsid w:val="001534B1"/>
    <w:rsid w:val="00164AB7"/>
    <w:rsid w:val="00171C17"/>
    <w:rsid w:val="00182D80"/>
    <w:rsid w:val="001868BA"/>
    <w:rsid w:val="00187CBF"/>
    <w:rsid w:val="001A4CC5"/>
    <w:rsid w:val="001D6C13"/>
    <w:rsid w:val="001E67A8"/>
    <w:rsid w:val="001F2638"/>
    <w:rsid w:val="002324A6"/>
    <w:rsid w:val="00237DCB"/>
    <w:rsid w:val="0024025D"/>
    <w:rsid w:val="00254778"/>
    <w:rsid w:val="00280517"/>
    <w:rsid w:val="002873FF"/>
    <w:rsid w:val="0028768D"/>
    <w:rsid w:val="002B71F8"/>
    <w:rsid w:val="002D3CF7"/>
    <w:rsid w:val="002F3889"/>
    <w:rsid w:val="00317149"/>
    <w:rsid w:val="0032225A"/>
    <w:rsid w:val="00385493"/>
    <w:rsid w:val="00390AE1"/>
    <w:rsid w:val="0039688F"/>
    <w:rsid w:val="003B65CC"/>
    <w:rsid w:val="003C6DBA"/>
    <w:rsid w:val="003E4058"/>
    <w:rsid w:val="00402844"/>
    <w:rsid w:val="004441CC"/>
    <w:rsid w:val="004610B5"/>
    <w:rsid w:val="00464114"/>
    <w:rsid w:val="004A0DE0"/>
    <w:rsid w:val="004D0055"/>
    <w:rsid w:val="004F6C8A"/>
    <w:rsid w:val="00503D4F"/>
    <w:rsid w:val="005616E4"/>
    <w:rsid w:val="00573716"/>
    <w:rsid w:val="005D0A52"/>
    <w:rsid w:val="005D7C4B"/>
    <w:rsid w:val="00623F6B"/>
    <w:rsid w:val="00640FE0"/>
    <w:rsid w:val="00662F6B"/>
    <w:rsid w:val="006A0C6F"/>
    <w:rsid w:val="006F4630"/>
    <w:rsid w:val="006F71CC"/>
    <w:rsid w:val="00703BFC"/>
    <w:rsid w:val="00706B3E"/>
    <w:rsid w:val="00743684"/>
    <w:rsid w:val="007658B7"/>
    <w:rsid w:val="00766193"/>
    <w:rsid w:val="00781209"/>
    <w:rsid w:val="007A1114"/>
    <w:rsid w:val="007B327E"/>
    <w:rsid w:val="007D04CB"/>
    <w:rsid w:val="007E4B4F"/>
    <w:rsid w:val="007F0678"/>
    <w:rsid w:val="00804CFD"/>
    <w:rsid w:val="00810B1A"/>
    <w:rsid w:val="008616A7"/>
    <w:rsid w:val="00862807"/>
    <w:rsid w:val="008817D6"/>
    <w:rsid w:val="008A6099"/>
    <w:rsid w:val="008A7354"/>
    <w:rsid w:val="008D5C0A"/>
    <w:rsid w:val="008E0571"/>
    <w:rsid w:val="008F1474"/>
    <w:rsid w:val="008F4C32"/>
    <w:rsid w:val="00923387"/>
    <w:rsid w:val="009651FD"/>
    <w:rsid w:val="00975F09"/>
    <w:rsid w:val="00980756"/>
    <w:rsid w:val="009949D1"/>
    <w:rsid w:val="00994DF1"/>
    <w:rsid w:val="009C239B"/>
    <w:rsid w:val="009D295B"/>
    <w:rsid w:val="009D2E22"/>
    <w:rsid w:val="009D47C9"/>
    <w:rsid w:val="009F26E0"/>
    <w:rsid w:val="00A11C6D"/>
    <w:rsid w:val="00A21092"/>
    <w:rsid w:val="00A21EA1"/>
    <w:rsid w:val="00A24E12"/>
    <w:rsid w:val="00A25E82"/>
    <w:rsid w:val="00A26E1D"/>
    <w:rsid w:val="00A275F9"/>
    <w:rsid w:val="00A42BE3"/>
    <w:rsid w:val="00A443E9"/>
    <w:rsid w:val="00A45095"/>
    <w:rsid w:val="00A55995"/>
    <w:rsid w:val="00A61AC8"/>
    <w:rsid w:val="00A636BD"/>
    <w:rsid w:val="00A7553A"/>
    <w:rsid w:val="00AD3F9D"/>
    <w:rsid w:val="00AE0758"/>
    <w:rsid w:val="00AE46EA"/>
    <w:rsid w:val="00AE4F56"/>
    <w:rsid w:val="00B30D7F"/>
    <w:rsid w:val="00B43E18"/>
    <w:rsid w:val="00B612BD"/>
    <w:rsid w:val="00B661D7"/>
    <w:rsid w:val="00B83A93"/>
    <w:rsid w:val="00BB3B45"/>
    <w:rsid w:val="00BC58CB"/>
    <w:rsid w:val="00BD4E74"/>
    <w:rsid w:val="00BF2360"/>
    <w:rsid w:val="00BF2803"/>
    <w:rsid w:val="00BF6DBD"/>
    <w:rsid w:val="00C209D1"/>
    <w:rsid w:val="00C279F7"/>
    <w:rsid w:val="00C823A1"/>
    <w:rsid w:val="00C8382D"/>
    <w:rsid w:val="00C8441E"/>
    <w:rsid w:val="00C907A9"/>
    <w:rsid w:val="00CA079A"/>
    <w:rsid w:val="00CA2E25"/>
    <w:rsid w:val="00CB2441"/>
    <w:rsid w:val="00D36EA8"/>
    <w:rsid w:val="00D75B71"/>
    <w:rsid w:val="00D93E60"/>
    <w:rsid w:val="00D9536F"/>
    <w:rsid w:val="00DA2CFF"/>
    <w:rsid w:val="00DB095F"/>
    <w:rsid w:val="00DB6EF2"/>
    <w:rsid w:val="00DD17C0"/>
    <w:rsid w:val="00DD5DB9"/>
    <w:rsid w:val="00DE5AE0"/>
    <w:rsid w:val="00DF7366"/>
    <w:rsid w:val="00E04568"/>
    <w:rsid w:val="00E24F70"/>
    <w:rsid w:val="00E56A5F"/>
    <w:rsid w:val="00E65DC8"/>
    <w:rsid w:val="00E82304"/>
    <w:rsid w:val="00EA2478"/>
    <w:rsid w:val="00EB1B97"/>
    <w:rsid w:val="00EB65E5"/>
    <w:rsid w:val="00F32771"/>
    <w:rsid w:val="00F4083D"/>
    <w:rsid w:val="00F67496"/>
    <w:rsid w:val="00F71F98"/>
    <w:rsid w:val="00F7224C"/>
    <w:rsid w:val="00F77673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873C7"/>
  <w15:docId w15:val="{D5E1B2C2-CFB0-40FF-AFD5-3CA7244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6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441E"/>
    <w:pPr>
      <w:keepNext/>
      <w:spacing w:after="0" w:line="240" w:lineRule="auto"/>
      <w:jc w:val="center"/>
      <w:outlineLvl w:val="0"/>
    </w:pPr>
    <w:rPr>
      <w:rFonts w:cs="HASOOB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7496"/>
    <w:pPr>
      <w:keepNext/>
      <w:spacing w:after="0" w:line="240" w:lineRule="auto"/>
      <w:outlineLvl w:val="1"/>
    </w:pPr>
    <w:rPr>
      <w:rFonts w:cs="HASOOB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496"/>
    <w:pPr>
      <w:keepNext/>
      <w:bidi w:val="0"/>
      <w:spacing w:after="0" w:line="240" w:lineRule="auto"/>
      <w:ind w:right="-16"/>
      <w:jc w:val="both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3E18"/>
    <w:pPr>
      <w:keepNext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3E18"/>
    <w:pPr>
      <w:keepNext/>
      <w:tabs>
        <w:tab w:val="left" w:pos="823"/>
      </w:tabs>
      <w:spacing w:after="0" w:line="240" w:lineRule="auto"/>
      <w:ind w:left="-720"/>
      <w:jc w:val="center"/>
      <w:outlineLvl w:val="4"/>
    </w:pPr>
    <w:rPr>
      <w:rFonts w:eastAsiaTheme="min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0517"/>
    <w:pPr>
      <w:keepNext/>
      <w:jc w:val="both"/>
      <w:outlineLvl w:val="5"/>
    </w:pPr>
    <w:rPr>
      <w:rFonts w:cs="HASOO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68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02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5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5B71"/>
    <w:pPr>
      <w:ind w:left="720"/>
      <w:contextualSpacing/>
    </w:pPr>
  </w:style>
  <w:style w:type="table" w:styleId="TableGrid">
    <w:name w:val="Table Grid"/>
    <w:basedOn w:val="TableNormal"/>
    <w:uiPriority w:val="39"/>
    <w:rsid w:val="00DF7366"/>
    <w:pPr>
      <w:spacing w:after="0" w:line="240" w:lineRule="auto"/>
      <w:ind w:left="-720"/>
      <w:jc w:val="lowKashida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441E"/>
    <w:rPr>
      <w:rFonts w:cs="HASOOB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67496"/>
    <w:rPr>
      <w:rFonts w:cs="HASOOB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67496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43E18"/>
    <w:rPr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B43E18"/>
    <w:rPr>
      <w:rFonts w:eastAsiaTheme="min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280517"/>
    <w:rPr>
      <w:rFonts w:cs="HASOO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enawer-a\Desktop\&#1606;&#1605;&#1608;&#1584;&#1580;%20&#1608;&#1585;&#1602;%20&#1575;&#1604;&#1585;&#1587;&#1605;&#1610;%20&#1604;&#1604;&#1573;&#1583;&#1575;&#1585;&#1577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7A80-7D10-4400-9668-E88C9C5F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 الرسمي للإدارة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almenawer-a</dc:creator>
  <cp:lastModifiedBy>Yahya Ibraheem Al Nshbah</cp:lastModifiedBy>
  <cp:revision>5</cp:revision>
  <cp:lastPrinted>2021-08-25T09:44:00Z</cp:lastPrinted>
  <dcterms:created xsi:type="dcterms:W3CDTF">2021-08-25T09:42:00Z</dcterms:created>
  <dcterms:modified xsi:type="dcterms:W3CDTF">2021-08-25T09:46:00Z</dcterms:modified>
</cp:coreProperties>
</file>